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3F9" w:rsidRPr="008232D3" w:rsidRDefault="007263F9" w:rsidP="007263F9">
      <w:pPr>
        <w:pStyle w:val="Titre"/>
      </w:pPr>
      <w:bookmarkStart w:id="0" w:name="_Toc464547793"/>
      <w:bookmarkStart w:id="1" w:name="_Toc234485499"/>
      <w:bookmarkStart w:id="2" w:name="_GoBack"/>
      <w:r w:rsidRPr="008232D3">
        <w:t>ANNEXE</w:t>
      </w:r>
      <w:bookmarkEnd w:id="0"/>
      <w:r w:rsidRPr="008232D3">
        <w:t xml:space="preserve"> 1</w:t>
      </w:r>
      <w:bookmarkEnd w:id="1"/>
      <w:r w:rsidRPr="008232D3">
        <w:t xml:space="preserve"> </w:t>
      </w:r>
    </w:p>
    <w:bookmarkEnd w:id="2"/>
    <w:p w:rsidR="007263F9" w:rsidRPr="008232D3" w:rsidRDefault="007263F9" w:rsidP="007263F9">
      <w:pPr>
        <w:jc w:val="center"/>
        <w:rPr>
          <w:rFonts w:ascii="Arial" w:hAnsi="Arial" w:cs="Arial"/>
        </w:rPr>
      </w:pPr>
      <w:r w:rsidRPr="008232D3">
        <w:rPr>
          <w:rFonts w:ascii="Arial" w:hAnsi="Arial" w:cs="Arial"/>
        </w:rPr>
        <w:t>Modèles d’attestations ou de déclarations</w:t>
      </w:r>
    </w:p>
    <w:p w:rsidR="007263F9" w:rsidRPr="008232D3" w:rsidRDefault="007263F9" w:rsidP="007263F9">
      <w:pPr>
        <w:jc w:val="left"/>
        <w:rPr>
          <w:rFonts w:ascii="Arial" w:hAnsi="Arial" w:cs="Arial"/>
        </w:rPr>
      </w:pPr>
    </w:p>
    <w:p w:rsidR="007263F9" w:rsidRPr="008232D3" w:rsidRDefault="007263F9" w:rsidP="007263F9">
      <w:pPr>
        <w:ind w:left="720"/>
        <w:jc w:val="center"/>
        <w:rPr>
          <w:rFonts w:ascii="Arial" w:hAnsi="Arial" w:cs="Arial"/>
          <w:b/>
          <w:caps/>
          <w:color w:val="000080"/>
          <w:sz w:val="24"/>
          <w:szCs w:val="24"/>
        </w:rPr>
      </w:pPr>
      <w:r w:rsidRPr="008232D3">
        <w:rPr>
          <w:rFonts w:ascii="Arial" w:hAnsi="Arial" w:cs="Arial"/>
          <w:b/>
          <w:caps/>
          <w:color w:val="000080"/>
        </w:rPr>
        <w:t>bilan de l’utilisation DES substances dangereuses</w:t>
      </w:r>
    </w:p>
    <w:p w:rsidR="007263F9" w:rsidRPr="008232D3" w:rsidRDefault="007263F9" w:rsidP="007263F9">
      <w:pPr>
        <w:jc w:val="center"/>
        <w:rPr>
          <w:rFonts w:ascii="Arial" w:hAnsi="Arial" w:cs="Arial"/>
          <w:b/>
          <w:caps/>
          <w:color w:val="000080"/>
        </w:rPr>
      </w:pPr>
      <w:r w:rsidRPr="008232D3">
        <w:rPr>
          <w:rFonts w:ascii="Arial" w:hAnsi="Arial" w:cs="Arial"/>
          <w:b/>
          <w:caps/>
          <w:color w:val="000080"/>
        </w:rPr>
        <w:t>visees par la directive RoHS 2011/65/UE</w:t>
      </w:r>
    </w:p>
    <w:p w:rsidR="007263F9" w:rsidRPr="008232D3" w:rsidRDefault="007263F9" w:rsidP="007263F9">
      <w:pPr>
        <w:jc w:val="center"/>
        <w:rPr>
          <w:rFonts w:ascii="Arial" w:hAnsi="Arial" w:cs="Arial"/>
          <w:b/>
          <w:caps/>
          <w:color w:val="000080"/>
        </w:rPr>
      </w:pPr>
      <w:r w:rsidRPr="008232D3">
        <w:rPr>
          <w:rFonts w:ascii="Arial" w:hAnsi="Arial" w:cs="Arial"/>
          <w:b/>
          <w:caps/>
          <w:color w:val="000080"/>
        </w:rPr>
        <w:t>Dans lES EQUIPEMENTS ELECTRIQUES ET ELECTRONIQUES</w:t>
      </w:r>
    </w:p>
    <w:p w:rsidR="007263F9" w:rsidRPr="008232D3" w:rsidRDefault="007263F9" w:rsidP="007263F9">
      <w:pPr>
        <w:tabs>
          <w:tab w:val="left" w:pos="2552"/>
        </w:tabs>
        <w:jc w:val="center"/>
        <w:rPr>
          <w:rFonts w:ascii="Arial" w:hAnsi="Arial" w:cs="Arial"/>
        </w:rPr>
      </w:pPr>
    </w:p>
    <w:p w:rsidR="007263F9" w:rsidRPr="008232D3" w:rsidRDefault="007263F9" w:rsidP="007263F9">
      <w:pPr>
        <w:tabs>
          <w:tab w:val="left" w:pos="2552"/>
        </w:tabs>
        <w:jc w:val="center"/>
        <w:rPr>
          <w:rFonts w:ascii="Arial" w:hAnsi="Arial" w:cs="Arial"/>
        </w:rPr>
      </w:pPr>
    </w:p>
    <w:p w:rsidR="007263F9" w:rsidRPr="008232D3" w:rsidRDefault="007263F9" w:rsidP="007263F9">
      <w:pPr>
        <w:tabs>
          <w:tab w:val="left" w:pos="2552"/>
        </w:tabs>
        <w:rPr>
          <w:rFonts w:ascii="Arial" w:hAnsi="Arial" w:cs="Arial"/>
        </w:rPr>
      </w:pPr>
      <w:r w:rsidRPr="008232D3">
        <w:rPr>
          <w:rFonts w:ascii="Arial" w:hAnsi="Arial" w:cs="Arial"/>
        </w:rPr>
        <w:t xml:space="preserve">Date : </w:t>
      </w:r>
      <w:r w:rsidRPr="008232D3">
        <w:rPr>
          <w:rFonts w:ascii="Arial" w:hAnsi="Arial" w:cs="Arial"/>
          <w:highlight w:val="lightGray"/>
        </w:rPr>
        <w:t>[…......]</w:t>
      </w:r>
    </w:p>
    <w:p w:rsidR="007263F9" w:rsidRPr="008232D3" w:rsidRDefault="007263F9" w:rsidP="007263F9">
      <w:pPr>
        <w:tabs>
          <w:tab w:val="left" w:pos="2552"/>
          <w:tab w:val="left" w:pos="4536"/>
        </w:tabs>
        <w:spacing w:before="80"/>
        <w:rPr>
          <w:rFonts w:ascii="Arial" w:hAnsi="Arial" w:cs="Arial"/>
        </w:rPr>
      </w:pPr>
      <w:r w:rsidRPr="008232D3">
        <w:rPr>
          <w:rFonts w:ascii="Arial" w:hAnsi="Arial" w:cs="Arial"/>
        </w:rPr>
        <w:t xml:space="preserve">Numéro de marché : </w:t>
      </w:r>
      <w:r w:rsidRPr="008232D3">
        <w:rPr>
          <w:rFonts w:ascii="Arial" w:hAnsi="Arial" w:cs="Arial"/>
          <w:highlight w:val="lightGray"/>
        </w:rPr>
        <w:t>[…......]</w:t>
      </w:r>
    </w:p>
    <w:p w:rsidR="007263F9" w:rsidRPr="008232D3" w:rsidRDefault="007263F9" w:rsidP="007263F9">
      <w:pPr>
        <w:tabs>
          <w:tab w:val="left" w:pos="2552"/>
          <w:tab w:val="left" w:pos="4536"/>
        </w:tabs>
        <w:spacing w:before="80"/>
        <w:rPr>
          <w:rFonts w:ascii="Arial" w:hAnsi="Arial" w:cs="Arial"/>
        </w:rPr>
      </w:pPr>
      <w:r w:rsidRPr="008232D3">
        <w:rPr>
          <w:rFonts w:ascii="Arial" w:hAnsi="Arial" w:cs="Arial"/>
        </w:rPr>
        <w:t xml:space="preserve">Objet du marché : </w:t>
      </w:r>
      <w:r w:rsidRPr="008232D3">
        <w:rPr>
          <w:rFonts w:ascii="Arial" w:hAnsi="Arial" w:cs="Arial"/>
          <w:highlight w:val="lightGray"/>
        </w:rPr>
        <w:t>[…......]</w:t>
      </w:r>
    </w:p>
    <w:p w:rsidR="007263F9" w:rsidRPr="008232D3" w:rsidRDefault="007263F9" w:rsidP="007263F9">
      <w:pPr>
        <w:tabs>
          <w:tab w:val="left" w:pos="2552"/>
        </w:tabs>
        <w:rPr>
          <w:rFonts w:ascii="Arial" w:hAnsi="Arial" w:cs="Arial"/>
        </w:rPr>
      </w:pPr>
    </w:p>
    <w:p w:rsidR="007263F9" w:rsidRPr="008232D3" w:rsidRDefault="007263F9" w:rsidP="007263F9">
      <w:pPr>
        <w:rPr>
          <w:rFonts w:ascii="Arial" w:hAnsi="Arial" w:cs="Arial"/>
        </w:rPr>
      </w:pPr>
    </w:p>
    <w:p w:rsidR="007263F9" w:rsidRPr="008232D3" w:rsidRDefault="007263F9" w:rsidP="007263F9">
      <w:pPr>
        <w:rPr>
          <w:rFonts w:ascii="Arial" w:hAnsi="Arial" w:cs="Arial"/>
        </w:rPr>
      </w:pPr>
      <w:hyperlink r:id="rId4" w:anchor="_Champs_à_renseigner" w:history="1">
        <w:r w:rsidRPr="008232D3">
          <w:rPr>
            <w:rStyle w:val="Lienhypertexte"/>
            <w:rFonts w:ascii="Arial" w:hAnsi="Arial" w:cs="Arial"/>
            <w:highlight w:val="lightGray"/>
          </w:rPr>
          <w:t>[…......]</w:t>
        </w:r>
      </w:hyperlink>
      <w:r w:rsidRPr="008232D3">
        <w:rPr>
          <w:rFonts w:ascii="Arial" w:hAnsi="Arial" w:cs="Arial"/>
        </w:rPr>
        <w:t xml:space="preserve"> </w:t>
      </w:r>
      <w:r w:rsidRPr="008232D3">
        <w:rPr>
          <w:rFonts w:ascii="Arial" w:hAnsi="Arial" w:cs="Arial"/>
          <w:sz w:val="18"/>
          <w:szCs w:val="20"/>
        </w:rPr>
        <w:t>(1)</w:t>
      </w:r>
      <w:r w:rsidRPr="008232D3">
        <w:rPr>
          <w:rFonts w:ascii="Arial" w:hAnsi="Arial" w:cs="Arial"/>
        </w:rPr>
        <w:t xml:space="preserve"> certifie les informations suivantes relatives à l’utilisation des substances visées à l’annexe II de la directive 2011/65/UE, dite RoHS (Restriction of the Use of certain </w:t>
      </w:r>
      <w:proofErr w:type="spellStart"/>
      <w:r w:rsidRPr="008232D3">
        <w:rPr>
          <w:rFonts w:ascii="Arial" w:hAnsi="Arial" w:cs="Arial"/>
        </w:rPr>
        <w:t>Hazardous</w:t>
      </w:r>
      <w:proofErr w:type="spellEnd"/>
      <w:r w:rsidRPr="008232D3">
        <w:rPr>
          <w:rFonts w:ascii="Arial" w:hAnsi="Arial" w:cs="Arial"/>
        </w:rPr>
        <w:t xml:space="preserve"> Substances – Limitation de l’utilisation de certaines substances dangereuses) dans les équipements électriques et électroniques objet du marché </w:t>
      </w:r>
      <w:hyperlink r:id="rId5" w:anchor="_Champs_à_renseigner" w:history="1">
        <w:r w:rsidRPr="008232D3">
          <w:rPr>
            <w:rStyle w:val="Lienhypertexte"/>
            <w:rFonts w:ascii="Arial" w:hAnsi="Arial" w:cs="Arial"/>
            <w:highlight w:val="lightGray"/>
          </w:rPr>
          <w:t>[…......]</w:t>
        </w:r>
      </w:hyperlink>
      <w:r w:rsidRPr="008232D3">
        <w:rPr>
          <w:rFonts w:ascii="Arial" w:hAnsi="Arial" w:cs="Arial"/>
          <w:sz w:val="20"/>
          <w:szCs w:val="20"/>
        </w:rPr>
        <w:t xml:space="preserve"> (2).</w:t>
      </w:r>
    </w:p>
    <w:p w:rsidR="007263F9" w:rsidRPr="008232D3" w:rsidRDefault="007263F9" w:rsidP="007263F9">
      <w:pPr>
        <w:rPr>
          <w:rFonts w:ascii="Arial" w:hAnsi="Arial" w:cs="Arial"/>
        </w:rPr>
      </w:pPr>
    </w:p>
    <w:p w:rsidR="007263F9" w:rsidRPr="008232D3" w:rsidRDefault="007263F9" w:rsidP="007263F9">
      <w:pPr>
        <w:tabs>
          <w:tab w:val="left" w:pos="2552"/>
        </w:tabs>
        <w:rPr>
          <w:rFonts w:ascii="Arial" w:hAnsi="Arial" w:cs="Arial"/>
        </w:rPr>
      </w:pPr>
    </w:p>
    <w:tbl>
      <w:tblPr>
        <w:tblW w:w="1020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3"/>
        <w:gridCol w:w="917"/>
        <w:gridCol w:w="1326"/>
        <w:gridCol w:w="1799"/>
        <w:gridCol w:w="3325"/>
        <w:gridCol w:w="1630"/>
      </w:tblGrid>
      <w:tr w:rsidR="007263F9" w:rsidRPr="008232D3" w:rsidTr="0039163C">
        <w:trPr>
          <w:trHeight w:val="390"/>
        </w:trPr>
        <w:tc>
          <w:tcPr>
            <w:tcW w:w="12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E6E6E6"/>
            <w:noWrap/>
            <w:vAlign w:val="center"/>
            <w:hideMark/>
          </w:tcPr>
          <w:p w:rsidR="007263F9" w:rsidRPr="008232D3" w:rsidRDefault="007263F9" w:rsidP="0039163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232D3">
              <w:rPr>
                <w:rFonts w:ascii="Arial" w:hAnsi="Arial" w:cs="Arial"/>
                <w:b/>
                <w:bCs/>
                <w:sz w:val="18"/>
                <w:szCs w:val="18"/>
              </w:rPr>
              <w:t>Equipement</w:t>
            </w:r>
          </w:p>
          <w:p w:rsidR="007263F9" w:rsidRPr="008232D3" w:rsidRDefault="007263F9" w:rsidP="0039163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gramStart"/>
            <w:r w:rsidRPr="008232D3">
              <w:rPr>
                <w:rFonts w:ascii="Arial" w:hAnsi="Arial" w:cs="Arial"/>
                <w:b/>
                <w:bCs/>
                <w:sz w:val="18"/>
                <w:szCs w:val="18"/>
              </w:rPr>
              <w:t>électrique</w:t>
            </w:r>
            <w:proofErr w:type="gramEnd"/>
            <w:r w:rsidRPr="008232D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et électronique</w:t>
            </w:r>
          </w:p>
          <w:p w:rsidR="007263F9" w:rsidRPr="008232D3" w:rsidRDefault="007263F9" w:rsidP="0039163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232D3">
              <w:rPr>
                <w:rFonts w:ascii="Arial" w:hAnsi="Arial" w:cs="Arial"/>
                <w:sz w:val="18"/>
                <w:szCs w:val="18"/>
              </w:rPr>
              <w:t>(3)</w:t>
            </w:r>
          </w:p>
        </w:tc>
        <w:tc>
          <w:tcPr>
            <w:tcW w:w="9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6E6E6"/>
            <w:vAlign w:val="center"/>
            <w:hideMark/>
          </w:tcPr>
          <w:p w:rsidR="007263F9" w:rsidRPr="008232D3" w:rsidRDefault="007263F9" w:rsidP="0039163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232D3">
              <w:rPr>
                <w:rFonts w:ascii="Arial" w:hAnsi="Arial" w:cs="Arial"/>
                <w:b/>
                <w:bCs/>
                <w:sz w:val="18"/>
                <w:szCs w:val="18"/>
              </w:rPr>
              <w:t>Sous-ensemble ou Carte</w:t>
            </w:r>
          </w:p>
          <w:p w:rsidR="007263F9" w:rsidRPr="008232D3" w:rsidRDefault="007263F9" w:rsidP="0039163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232D3">
              <w:rPr>
                <w:rFonts w:ascii="Arial" w:hAnsi="Arial" w:cs="Arial"/>
                <w:sz w:val="18"/>
                <w:szCs w:val="18"/>
              </w:rPr>
              <w:t>(4)</w:t>
            </w:r>
          </w:p>
        </w:tc>
        <w:tc>
          <w:tcPr>
            <w:tcW w:w="13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6E6E6"/>
            <w:noWrap/>
            <w:vAlign w:val="center"/>
            <w:hideMark/>
          </w:tcPr>
          <w:p w:rsidR="007263F9" w:rsidRPr="008232D3" w:rsidRDefault="007263F9" w:rsidP="0039163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232D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Statut vis-à-vis de la </w:t>
            </w:r>
            <w:proofErr w:type="gramStart"/>
            <w:r w:rsidRPr="008232D3">
              <w:rPr>
                <w:rFonts w:ascii="Arial" w:hAnsi="Arial" w:cs="Arial"/>
                <w:b/>
                <w:bCs/>
                <w:sz w:val="18"/>
                <w:szCs w:val="18"/>
              </w:rPr>
              <w:t>directive  RoHS</w:t>
            </w:r>
            <w:proofErr w:type="gramEnd"/>
          </w:p>
          <w:p w:rsidR="007263F9" w:rsidRPr="008232D3" w:rsidRDefault="007263F9" w:rsidP="0039163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232D3">
              <w:rPr>
                <w:rFonts w:ascii="Arial" w:hAnsi="Arial" w:cs="Arial"/>
                <w:sz w:val="18"/>
                <w:szCs w:val="18"/>
              </w:rPr>
              <w:t>(5)</w:t>
            </w:r>
          </w:p>
        </w:tc>
        <w:tc>
          <w:tcPr>
            <w:tcW w:w="512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noWrap/>
            <w:vAlign w:val="center"/>
            <w:hideMark/>
          </w:tcPr>
          <w:p w:rsidR="007263F9" w:rsidRPr="008232D3" w:rsidRDefault="007263F9" w:rsidP="0039163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232D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Substances énumérées à l’annexe II de la directive 2011/65/UE présentes en concentrations supérieures aux valeurs tolérées définies dans cette annexe II </w:t>
            </w:r>
            <w:r w:rsidRPr="008232D3">
              <w:rPr>
                <w:rFonts w:ascii="Arial" w:hAnsi="Arial" w:cs="Arial"/>
                <w:bCs/>
                <w:sz w:val="18"/>
                <w:szCs w:val="18"/>
              </w:rPr>
              <w:t>(le cas échéant)</w:t>
            </w:r>
          </w:p>
        </w:tc>
        <w:tc>
          <w:tcPr>
            <w:tcW w:w="16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noWrap/>
            <w:vAlign w:val="center"/>
            <w:hideMark/>
          </w:tcPr>
          <w:p w:rsidR="007263F9" w:rsidRPr="008232D3" w:rsidRDefault="007263F9" w:rsidP="0039163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232D3">
              <w:rPr>
                <w:rFonts w:ascii="Arial" w:hAnsi="Arial" w:cs="Arial"/>
                <w:b/>
                <w:bCs/>
                <w:sz w:val="18"/>
                <w:szCs w:val="18"/>
              </w:rPr>
              <w:t>Elément de preuve</w:t>
            </w:r>
          </w:p>
          <w:p w:rsidR="007263F9" w:rsidRPr="008232D3" w:rsidRDefault="007263F9" w:rsidP="0039163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232D3">
              <w:rPr>
                <w:rFonts w:ascii="Arial" w:hAnsi="Arial" w:cs="Arial"/>
                <w:b/>
                <w:bCs/>
                <w:sz w:val="18"/>
                <w:szCs w:val="18"/>
              </w:rPr>
              <w:t>fourni</w:t>
            </w:r>
          </w:p>
        </w:tc>
      </w:tr>
      <w:tr w:rsidR="007263F9" w:rsidRPr="008232D3" w:rsidTr="0039163C">
        <w:trPr>
          <w:trHeight w:val="495"/>
        </w:trPr>
        <w:tc>
          <w:tcPr>
            <w:tcW w:w="12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263F9" w:rsidRPr="008232D3" w:rsidRDefault="007263F9" w:rsidP="0039163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63F9" w:rsidRPr="008232D3" w:rsidRDefault="007263F9" w:rsidP="0039163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63F9" w:rsidRPr="008232D3" w:rsidRDefault="007263F9" w:rsidP="0039163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E6E6E6"/>
            <w:noWrap/>
            <w:vAlign w:val="center"/>
            <w:hideMark/>
          </w:tcPr>
          <w:p w:rsidR="007263F9" w:rsidRPr="008232D3" w:rsidRDefault="007263F9" w:rsidP="0039163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232D3">
              <w:rPr>
                <w:rFonts w:ascii="Arial" w:hAnsi="Arial" w:cs="Arial"/>
                <w:b/>
                <w:bCs/>
                <w:sz w:val="18"/>
                <w:szCs w:val="18"/>
              </w:rPr>
              <w:t>Substance</w:t>
            </w:r>
          </w:p>
          <w:p w:rsidR="007263F9" w:rsidRPr="008232D3" w:rsidRDefault="007263F9" w:rsidP="0039163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232D3">
              <w:rPr>
                <w:rFonts w:ascii="Arial" w:hAnsi="Arial" w:cs="Arial"/>
                <w:sz w:val="18"/>
                <w:szCs w:val="18"/>
                <w:lang w:val="en-GB"/>
              </w:rPr>
              <w:t>(6)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noWrap/>
            <w:vAlign w:val="center"/>
            <w:hideMark/>
          </w:tcPr>
          <w:p w:rsidR="007263F9" w:rsidRPr="008232D3" w:rsidRDefault="007263F9" w:rsidP="0039163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232D3">
              <w:rPr>
                <w:rFonts w:ascii="Arial" w:hAnsi="Arial" w:cs="Arial"/>
                <w:b/>
                <w:bCs/>
                <w:sz w:val="18"/>
                <w:szCs w:val="18"/>
              </w:rPr>
              <w:t>Justification de l’écart à l’Article 7.a)</w:t>
            </w:r>
          </w:p>
          <w:p w:rsidR="007263F9" w:rsidRPr="008232D3" w:rsidRDefault="007263F9" w:rsidP="0039163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232D3">
              <w:rPr>
                <w:rFonts w:ascii="Arial" w:hAnsi="Arial" w:cs="Arial"/>
                <w:sz w:val="18"/>
                <w:szCs w:val="18"/>
              </w:rPr>
              <w:t>(7)</w:t>
            </w:r>
          </w:p>
        </w:tc>
        <w:tc>
          <w:tcPr>
            <w:tcW w:w="16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63F9" w:rsidRPr="008232D3" w:rsidRDefault="007263F9" w:rsidP="0039163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263F9" w:rsidRPr="008232D3" w:rsidTr="0039163C">
        <w:trPr>
          <w:trHeight w:val="255"/>
        </w:trPr>
        <w:tc>
          <w:tcPr>
            <w:tcW w:w="1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263F9" w:rsidRPr="008232D3" w:rsidRDefault="007263F9" w:rsidP="003916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2D3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263F9" w:rsidRPr="008232D3" w:rsidRDefault="007263F9" w:rsidP="003916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2D3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263F9" w:rsidRPr="008232D3" w:rsidRDefault="007263F9" w:rsidP="003916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2D3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63F9" w:rsidRPr="008232D3" w:rsidRDefault="007263F9" w:rsidP="003916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2D3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263F9" w:rsidRPr="008232D3" w:rsidRDefault="007263F9" w:rsidP="003916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2D3">
              <w:rPr>
                <w:rFonts w:ascii="Arial" w:hAnsi="Arial" w:cs="Arial"/>
                <w:sz w:val="18"/>
                <w:szCs w:val="18"/>
              </w:rPr>
              <w:t>… 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263F9" w:rsidRPr="008232D3" w:rsidRDefault="007263F9" w:rsidP="003916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2D3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="007263F9" w:rsidRPr="008232D3" w:rsidTr="0039163C">
        <w:trPr>
          <w:trHeight w:val="255"/>
        </w:trPr>
        <w:tc>
          <w:tcPr>
            <w:tcW w:w="120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263F9" w:rsidRPr="008232D3" w:rsidRDefault="007263F9" w:rsidP="003916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2D3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63F9" w:rsidRPr="008232D3" w:rsidRDefault="007263F9" w:rsidP="003916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2D3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263F9" w:rsidRPr="008232D3" w:rsidRDefault="007263F9" w:rsidP="003916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2D3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7263F9" w:rsidRPr="008232D3" w:rsidRDefault="007263F9" w:rsidP="003916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2D3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33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263F9" w:rsidRPr="008232D3" w:rsidRDefault="007263F9" w:rsidP="003916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2D3">
              <w:rPr>
                <w:rFonts w:ascii="Arial" w:hAnsi="Arial" w:cs="Arial"/>
                <w:sz w:val="18"/>
                <w:szCs w:val="18"/>
              </w:rPr>
              <w:t>… 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263F9" w:rsidRPr="008232D3" w:rsidRDefault="007263F9" w:rsidP="003916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2D3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</w:tbl>
    <w:p w:rsidR="007263F9" w:rsidRPr="008232D3" w:rsidRDefault="007263F9" w:rsidP="007263F9">
      <w:pPr>
        <w:rPr>
          <w:rFonts w:ascii="Arial" w:hAnsi="Arial" w:cs="Arial"/>
        </w:rPr>
      </w:pPr>
    </w:p>
    <w:p w:rsidR="007263F9" w:rsidRPr="008232D3" w:rsidRDefault="007263F9" w:rsidP="007263F9">
      <w:pPr>
        <w:rPr>
          <w:rFonts w:ascii="Arial" w:hAnsi="Arial" w:cs="Arial"/>
        </w:rPr>
      </w:pPr>
    </w:p>
    <w:p w:rsidR="007263F9" w:rsidRPr="008232D3" w:rsidRDefault="007263F9" w:rsidP="007263F9">
      <w:pPr>
        <w:rPr>
          <w:rFonts w:ascii="Arial" w:hAnsi="Arial" w:cs="Arial"/>
        </w:rPr>
      </w:pPr>
    </w:p>
    <w:p w:rsidR="007263F9" w:rsidRPr="008232D3" w:rsidRDefault="007263F9" w:rsidP="00726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utlineLvl w:val="0"/>
        <w:rPr>
          <w:rFonts w:ascii="Arial" w:hAnsi="Arial" w:cs="Arial"/>
        </w:rPr>
      </w:pPr>
      <w:bookmarkStart w:id="3" w:name="_Toc399333461"/>
      <w:bookmarkStart w:id="4" w:name="_Toc403121739"/>
      <w:bookmarkStart w:id="5" w:name="_Toc403722514"/>
      <w:bookmarkStart w:id="6" w:name="_Toc406746503"/>
      <w:bookmarkStart w:id="7" w:name="_Toc455493782"/>
      <w:r w:rsidRPr="008232D3">
        <w:rPr>
          <w:rFonts w:ascii="Arial" w:hAnsi="Arial" w:cs="Arial"/>
        </w:rPr>
        <w:t xml:space="preserve">Date et lieu : Le </w:t>
      </w:r>
      <w:r w:rsidRPr="008232D3">
        <w:rPr>
          <w:rFonts w:ascii="Arial" w:hAnsi="Arial" w:cs="Arial"/>
          <w:highlight w:val="lightGray"/>
        </w:rPr>
        <w:t>[…......]</w:t>
      </w:r>
      <w:r w:rsidRPr="008232D3">
        <w:rPr>
          <w:rFonts w:ascii="Arial" w:hAnsi="Arial" w:cs="Arial"/>
        </w:rPr>
        <w:t xml:space="preserve"> à </w:t>
      </w:r>
      <w:r w:rsidRPr="008232D3">
        <w:rPr>
          <w:rFonts w:ascii="Arial" w:hAnsi="Arial" w:cs="Arial"/>
          <w:highlight w:val="lightGray"/>
        </w:rPr>
        <w:t>[…......]</w:t>
      </w:r>
      <w:bookmarkEnd w:id="3"/>
      <w:bookmarkEnd w:id="4"/>
      <w:bookmarkEnd w:id="5"/>
      <w:bookmarkEnd w:id="6"/>
      <w:bookmarkEnd w:id="7"/>
    </w:p>
    <w:p w:rsidR="007263F9" w:rsidRPr="008232D3" w:rsidRDefault="007263F9" w:rsidP="00726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utlineLvl w:val="0"/>
        <w:rPr>
          <w:rFonts w:ascii="Arial" w:hAnsi="Arial" w:cs="Arial"/>
        </w:rPr>
      </w:pPr>
      <w:bookmarkStart w:id="8" w:name="_Toc399333462"/>
      <w:bookmarkStart w:id="9" w:name="_Toc403121740"/>
      <w:bookmarkStart w:id="10" w:name="_Toc403722515"/>
      <w:bookmarkStart w:id="11" w:name="_Toc406746504"/>
      <w:bookmarkStart w:id="12" w:name="_Toc455493783"/>
      <w:r w:rsidRPr="008232D3">
        <w:rPr>
          <w:rFonts w:ascii="Arial" w:hAnsi="Arial" w:cs="Arial"/>
        </w:rPr>
        <w:t xml:space="preserve">Nom et Prénom du signataire : </w:t>
      </w:r>
      <w:r w:rsidRPr="008232D3">
        <w:rPr>
          <w:rFonts w:ascii="Arial" w:hAnsi="Arial" w:cs="Arial"/>
          <w:highlight w:val="lightGray"/>
        </w:rPr>
        <w:t>[…......]</w:t>
      </w:r>
      <w:bookmarkEnd w:id="8"/>
      <w:bookmarkEnd w:id="9"/>
      <w:bookmarkEnd w:id="10"/>
      <w:bookmarkEnd w:id="11"/>
      <w:bookmarkEnd w:id="12"/>
    </w:p>
    <w:p w:rsidR="007263F9" w:rsidRPr="008232D3" w:rsidRDefault="007263F9" w:rsidP="00726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utlineLvl w:val="0"/>
        <w:rPr>
          <w:rFonts w:ascii="Arial" w:hAnsi="Arial" w:cs="Arial"/>
        </w:rPr>
      </w:pPr>
      <w:bookmarkStart w:id="13" w:name="_Toc399333463"/>
      <w:bookmarkStart w:id="14" w:name="_Toc403121741"/>
      <w:bookmarkStart w:id="15" w:name="_Toc403722516"/>
      <w:bookmarkStart w:id="16" w:name="_Toc406746505"/>
      <w:bookmarkStart w:id="17" w:name="_Toc455493784"/>
      <w:r w:rsidRPr="008232D3">
        <w:rPr>
          <w:rFonts w:ascii="Arial" w:hAnsi="Arial" w:cs="Arial"/>
        </w:rPr>
        <w:t xml:space="preserve">Fonction du signataire : </w:t>
      </w:r>
      <w:r w:rsidRPr="008232D3">
        <w:rPr>
          <w:rFonts w:ascii="Arial" w:hAnsi="Arial" w:cs="Arial"/>
          <w:highlight w:val="lightGray"/>
        </w:rPr>
        <w:t>[…......]</w:t>
      </w:r>
      <w:bookmarkEnd w:id="13"/>
      <w:bookmarkEnd w:id="14"/>
      <w:bookmarkEnd w:id="15"/>
      <w:bookmarkEnd w:id="16"/>
      <w:bookmarkEnd w:id="17"/>
    </w:p>
    <w:p w:rsidR="007263F9" w:rsidRPr="008232D3" w:rsidRDefault="007263F9" w:rsidP="00726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utlineLvl w:val="0"/>
        <w:rPr>
          <w:rFonts w:ascii="Arial" w:hAnsi="Arial" w:cs="Arial"/>
        </w:rPr>
      </w:pPr>
      <w:bookmarkStart w:id="18" w:name="_Toc399333464"/>
      <w:bookmarkStart w:id="19" w:name="_Toc403121742"/>
      <w:bookmarkStart w:id="20" w:name="_Toc403722517"/>
      <w:bookmarkStart w:id="21" w:name="_Toc406746506"/>
      <w:bookmarkStart w:id="22" w:name="_Toc455493785"/>
      <w:r w:rsidRPr="008232D3">
        <w:rPr>
          <w:rFonts w:ascii="Arial" w:hAnsi="Arial" w:cs="Arial"/>
        </w:rPr>
        <w:t xml:space="preserve">Signature et Cachet de l’entreprise : </w:t>
      </w:r>
      <w:r w:rsidRPr="008232D3">
        <w:rPr>
          <w:rFonts w:ascii="Arial" w:hAnsi="Arial" w:cs="Arial"/>
          <w:highlight w:val="lightGray"/>
        </w:rPr>
        <w:t>[…......]</w:t>
      </w:r>
      <w:bookmarkEnd w:id="18"/>
      <w:bookmarkEnd w:id="19"/>
      <w:bookmarkEnd w:id="20"/>
      <w:bookmarkEnd w:id="21"/>
      <w:bookmarkEnd w:id="22"/>
    </w:p>
    <w:p w:rsidR="00772619" w:rsidRDefault="00772619" w:rsidP="007263F9"/>
    <w:sectPr w:rsidR="007726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3F9"/>
    <w:rsid w:val="007263F9"/>
    <w:rsid w:val="00772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4539F"/>
  <w15:chartTrackingRefBased/>
  <w15:docId w15:val="{2276B5E5-31FD-4ED4-878D-8893FC33E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63F9"/>
    <w:pPr>
      <w:spacing w:after="0" w:line="240" w:lineRule="auto"/>
      <w:jc w:val="both"/>
    </w:pPr>
    <w:rPr>
      <w:rFonts w:ascii="Times New Roman" w:eastAsia="Times New Roman" w:hAnsi="Times New Roman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7263F9"/>
    <w:rPr>
      <w:color w:val="0000FF"/>
      <w:u w:val="single"/>
    </w:rPr>
  </w:style>
  <w:style w:type="paragraph" w:styleId="Titre">
    <w:name w:val="Title"/>
    <w:basedOn w:val="Normal"/>
    <w:next w:val="Normal"/>
    <w:link w:val="TitreCar"/>
    <w:qFormat/>
    <w:rsid w:val="007263F9"/>
    <w:pPr>
      <w:spacing w:before="240" w:after="60"/>
      <w:ind w:left="426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reCar">
    <w:name w:val="Titre Car"/>
    <w:basedOn w:val="Policepardfaut"/>
    <w:link w:val="Titre"/>
    <w:rsid w:val="007263F9"/>
    <w:rPr>
      <w:rFonts w:ascii="Cambria" w:eastAsia="Times New Roman" w:hAnsi="Cambria" w:cs="Times New Roman"/>
      <w:b/>
      <w:bCs/>
      <w:kern w:val="28"/>
      <w:sz w:val="32"/>
      <w:szCs w:val="3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../AppData/Local/Microsoft/Windows/Temporary%20Internet%20Files/Content.Outlook/AppData/Local/Microsoft/Windows/Temporary%20Internet%20Files/Content.Outlook/AppData/Local/AppData/Local/Microsoft/Windows/Temporary%20Internet%20Files/Content.Outlook/AppData/Local/AppData/Local/Microsoft/Windows/AppData/Local/Microsoft/Windows/Temporary%20Internet%20Files/Content.Outlook/AppData/Local/Microsoft/Windows/Documents%20and%20Settings/jean-louis.quenouill/Local%20Settings/Temporary%20Internet%20Files/Content.Outlook/2QWKVV0C/Dossier-environnement_VBF.doc" TargetMode="External"/><Relationship Id="rId4" Type="http://schemas.openxmlformats.org/officeDocument/2006/relationships/hyperlink" Target="../AppData/Local/Microsoft/Windows/Temporary%20Internet%20Files/Content.Outlook/AppData/Local/Microsoft/Windows/Temporary%20Internet%20Files/Content.Outlook/AppData/Local/AppData/Local/Microsoft/Windows/Temporary%20Internet%20Files/Content.Outlook/AppData/Local/AppData/Local/Microsoft/Windows/AppData/Local/Microsoft/Windows/Temporary%20Internet%20Files/Content.Outlook/AppData/Local/Microsoft/Windows/Documents%20and%20Settings/jean-louis.quenouill/Local%20Settings/Temporary%20Internet%20Files/Content.Outlook/2QWKVV0C/Dossier-environnement_VBF.doc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358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CHIGNAT Marie TCT</dc:creator>
  <cp:keywords/>
  <dc:description/>
  <cp:lastModifiedBy>CHIGNAT Marie TCT</cp:lastModifiedBy>
  <cp:revision>1</cp:revision>
  <dcterms:created xsi:type="dcterms:W3CDTF">2026-07-17T09:20:00Z</dcterms:created>
  <dcterms:modified xsi:type="dcterms:W3CDTF">2026-07-17T09:21:00Z</dcterms:modified>
</cp:coreProperties>
</file>